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829D" w14:textId="77777777" w:rsidR="00B50035" w:rsidRDefault="00B50035" w:rsidP="00B50035">
      <w:r>
        <w:rPr>
          <w:noProof/>
        </w:rPr>
        <w:drawing>
          <wp:inline distT="0" distB="0" distL="0" distR="0" wp14:anchorId="7A3B5F53" wp14:editId="703E6C67">
            <wp:extent cx="1133475" cy="1133475"/>
            <wp:effectExtent l="0" t="0" r="0" b="0"/>
            <wp:docPr id="8219539" name="Picture 8219539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539" name="Picture 8219539" descr="A blue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788E4" w14:textId="77777777" w:rsidR="00B50035" w:rsidRDefault="00B50035" w:rsidP="00B50035">
      <w:pPr>
        <w:rPr>
          <w:b/>
          <w:bCs/>
          <w:sz w:val="32"/>
          <w:szCs w:val="32"/>
        </w:rPr>
      </w:pPr>
      <w:r w:rsidRPr="5C441D9E">
        <w:rPr>
          <w:b/>
          <w:bCs/>
          <w:sz w:val="32"/>
          <w:szCs w:val="32"/>
        </w:rPr>
        <w:t>NSEAD Continuing Professional Development for Art, craft and design teachers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689"/>
        <w:gridCol w:w="6671"/>
      </w:tblGrid>
      <w:tr w:rsidR="00B50035" w:rsidRPr="001A7258" w14:paraId="4D171150" w14:textId="77777777" w:rsidTr="00D93AE9">
        <w:tc>
          <w:tcPr>
            <w:tcW w:w="2689" w:type="dxa"/>
          </w:tcPr>
          <w:p w14:paraId="154B7417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Name of teacher requesting CPD</w:t>
            </w:r>
          </w:p>
        </w:tc>
        <w:tc>
          <w:tcPr>
            <w:tcW w:w="6671" w:type="dxa"/>
          </w:tcPr>
          <w:p w14:paraId="0AB140FE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(</w:t>
            </w:r>
            <w:r>
              <w:rPr>
                <w:rFonts w:cstheme="minorHAnsi"/>
              </w:rPr>
              <w:t>T</w:t>
            </w:r>
            <w:r w:rsidRPr="001A7258">
              <w:rPr>
                <w:rFonts w:cstheme="minorHAnsi"/>
              </w:rPr>
              <w:t>eacher to complete)</w:t>
            </w:r>
          </w:p>
        </w:tc>
      </w:tr>
      <w:tr w:rsidR="00B50035" w:rsidRPr="001A7258" w14:paraId="5A58E43C" w14:textId="77777777" w:rsidTr="00D93AE9">
        <w:tc>
          <w:tcPr>
            <w:tcW w:w="2689" w:type="dxa"/>
          </w:tcPr>
          <w:p w14:paraId="08FFF704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Title of the Course:</w:t>
            </w:r>
          </w:p>
          <w:p w14:paraId="5EB41CD5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  <w:tc>
          <w:tcPr>
            <w:tcW w:w="6671" w:type="dxa"/>
          </w:tcPr>
          <w:p w14:paraId="3EC3030D" w14:textId="3467C965" w:rsidR="00B50035" w:rsidRPr="00D93AE9" w:rsidRDefault="00482AD7" w:rsidP="00DE5433">
            <w:r w:rsidRPr="00D93AE9">
              <w:t xml:space="preserve">Primary </w:t>
            </w:r>
            <w:proofErr w:type="spellStart"/>
            <w:r w:rsidRPr="00D93AE9">
              <w:t>Practicals</w:t>
            </w:r>
            <w:proofErr w:type="spellEnd"/>
            <w:r w:rsidRPr="00D93AE9">
              <w:t>: Creative Processes in Ink, Pastel &amp; Plaste</w:t>
            </w:r>
            <w:r w:rsidR="00D93AE9">
              <w:t>r</w:t>
            </w:r>
          </w:p>
        </w:tc>
      </w:tr>
      <w:tr w:rsidR="00B50035" w:rsidRPr="001A7258" w14:paraId="1C1C9995" w14:textId="77777777" w:rsidTr="00D93AE9">
        <w:tc>
          <w:tcPr>
            <w:tcW w:w="2689" w:type="dxa"/>
          </w:tcPr>
          <w:p w14:paraId="1F38BBD3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Course Tutors:</w:t>
            </w:r>
          </w:p>
          <w:p w14:paraId="5E8A41F3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  <w:tc>
          <w:tcPr>
            <w:tcW w:w="6671" w:type="dxa"/>
          </w:tcPr>
          <w:p w14:paraId="50491B7B" w14:textId="3D5788CF" w:rsidR="00B50035" w:rsidRPr="00D93AE9" w:rsidRDefault="007B0314" w:rsidP="00B5003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93AE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Dilys Finlay</w:t>
            </w:r>
            <w:r w:rsidR="00B50035" w:rsidRPr="00D93AE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910FF3C" w14:textId="39FFC1C9" w:rsidR="00B50035" w:rsidRPr="00D93AE9" w:rsidRDefault="00B50035" w:rsidP="00DE5433">
            <w:pPr>
              <w:rPr>
                <w:rFonts w:cstheme="minorHAnsi"/>
              </w:rPr>
            </w:pPr>
            <w:r w:rsidRPr="00D93AE9">
              <w:rPr>
                <w:rFonts w:cstheme="minorHAnsi"/>
                <w:color w:val="333333"/>
                <w:shd w:val="clear" w:color="auto" w:fill="FEFEFE"/>
              </w:rPr>
              <w:t> </w:t>
            </w:r>
          </w:p>
        </w:tc>
      </w:tr>
      <w:tr w:rsidR="00B50035" w:rsidRPr="001A7258" w14:paraId="2847762B" w14:textId="77777777" w:rsidTr="00D93AE9">
        <w:tc>
          <w:tcPr>
            <w:tcW w:w="2689" w:type="dxa"/>
          </w:tcPr>
          <w:p w14:paraId="103CBB7A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Focus of this course:</w:t>
            </w:r>
          </w:p>
          <w:p w14:paraId="04F102B4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  <w:tc>
          <w:tcPr>
            <w:tcW w:w="6671" w:type="dxa"/>
          </w:tcPr>
          <w:p w14:paraId="2D015C87" w14:textId="140C6BF1" w:rsidR="00B50035" w:rsidRPr="003B49D2" w:rsidRDefault="003B49D2" w:rsidP="00DE5433">
            <w:r w:rsidRPr="000A34AF">
              <w:t xml:space="preserve">This hands-on </w:t>
            </w:r>
            <w:proofErr w:type="spellStart"/>
            <w:r w:rsidRPr="000A34AF">
              <w:t>programme</w:t>
            </w:r>
            <w:proofErr w:type="spellEnd"/>
            <w:r w:rsidRPr="000A34AF">
              <w:t xml:space="preserve"> explores a range of dynamic art processes</w:t>
            </w:r>
            <w:r>
              <w:t xml:space="preserve">, </w:t>
            </w:r>
            <w:r w:rsidRPr="000A34AF">
              <w:t>thoughtfully adapted for the primary setting. Through step-by-step demonstrations, practical guidance, and classroom-tested strategies, Dilys empowers teachers to confidently introduce ambitious materials and techniques to young learners.</w:t>
            </w:r>
          </w:p>
        </w:tc>
      </w:tr>
      <w:tr w:rsidR="00B50035" w:rsidRPr="001A7258" w14:paraId="4AFD496E" w14:textId="77777777" w:rsidTr="00D93AE9">
        <w:tc>
          <w:tcPr>
            <w:tcW w:w="2689" w:type="dxa"/>
          </w:tcPr>
          <w:p w14:paraId="588D2244" w14:textId="1630A5AD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 xml:space="preserve">What will </w:t>
            </w:r>
            <w:r w:rsidR="002166F5">
              <w:rPr>
                <w:rFonts w:cstheme="minorHAnsi"/>
              </w:rPr>
              <w:t>attendees</w:t>
            </w:r>
            <w:r w:rsidRPr="001A7258">
              <w:rPr>
                <w:rFonts w:cstheme="minorHAnsi"/>
              </w:rPr>
              <w:t xml:space="preserve"> learn?</w:t>
            </w:r>
          </w:p>
          <w:p w14:paraId="396871F4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  <w:tc>
          <w:tcPr>
            <w:tcW w:w="6671" w:type="dxa"/>
          </w:tcPr>
          <w:p w14:paraId="2ED01D5E" w14:textId="77777777" w:rsidR="00D07F66" w:rsidRPr="002E22CE" w:rsidRDefault="00D07F66" w:rsidP="00D07F66">
            <w:pPr>
              <w:rPr>
                <w:b/>
                <w:bCs/>
              </w:rPr>
            </w:pPr>
            <w:r w:rsidRPr="00F02070">
              <w:rPr>
                <w:b/>
                <w:bCs/>
              </w:rPr>
              <w:t xml:space="preserve">Module 1: </w:t>
            </w:r>
            <w:r w:rsidRPr="002E22CE">
              <w:rPr>
                <w:b/>
                <w:bCs/>
              </w:rPr>
              <w:t>Plaster Casting with Clay</w:t>
            </w:r>
          </w:p>
          <w:p w14:paraId="0103601E" w14:textId="77777777" w:rsidR="00D07F66" w:rsidRPr="002E22CE" w:rsidRDefault="00D07F66" w:rsidP="00D07F66">
            <w:r w:rsidRPr="002E22CE">
              <w:t xml:space="preserve">In this </w:t>
            </w:r>
            <w:r>
              <w:t>session</w:t>
            </w:r>
            <w:r w:rsidRPr="002E22CE">
              <w:t>, you will learn how to introduce plaster casting to primary school children using clay as a base. This technique encourages observation, creativity, and fine motor skills while allowing students to create keepsake 3D art pieces.</w:t>
            </w:r>
          </w:p>
          <w:p w14:paraId="798AFE84" w14:textId="77777777" w:rsidR="00D07F66" w:rsidRPr="002E22CE" w:rsidRDefault="00D07F66" w:rsidP="00D07F66">
            <w:r w:rsidRPr="002E22CE">
              <w:t>You will explore:</w:t>
            </w:r>
          </w:p>
          <w:p w14:paraId="645300D1" w14:textId="77777777" w:rsidR="00D07F66" w:rsidRPr="002E22CE" w:rsidRDefault="00D07F66" w:rsidP="00D07F66">
            <w:pPr>
              <w:numPr>
                <w:ilvl w:val="0"/>
                <w:numId w:val="4"/>
              </w:numPr>
            </w:pPr>
            <w:r w:rsidRPr="002E22CE">
              <w:t>Preparing and rolling clay</w:t>
            </w:r>
          </w:p>
          <w:p w14:paraId="5F5348D6" w14:textId="77777777" w:rsidR="00D07F66" w:rsidRPr="002E22CE" w:rsidRDefault="00D07F66" w:rsidP="00D07F66">
            <w:pPr>
              <w:numPr>
                <w:ilvl w:val="0"/>
                <w:numId w:val="4"/>
              </w:numPr>
            </w:pPr>
            <w:r w:rsidRPr="002E22CE">
              <w:t xml:space="preserve">Creating </w:t>
            </w:r>
            <w:proofErr w:type="spellStart"/>
            <w:r w:rsidRPr="002E22CE">
              <w:t>moulds</w:t>
            </w:r>
            <w:proofErr w:type="spellEnd"/>
            <w:r w:rsidRPr="002E22CE">
              <w:t xml:space="preserve"> using everyday objects and natural materials</w:t>
            </w:r>
          </w:p>
          <w:p w14:paraId="191E1DB3" w14:textId="77777777" w:rsidR="00D07F66" w:rsidRPr="002E22CE" w:rsidRDefault="00D07F66" w:rsidP="00D07F66">
            <w:pPr>
              <w:numPr>
                <w:ilvl w:val="0"/>
                <w:numId w:val="4"/>
              </w:numPr>
            </w:pPr>
            <w:r w:rsidRPr="002E22CE">
              <w:t>Mixing and pouring plaster safely</w:t>
            </w:r>
          </w:p>
          <w:p w14:paraId="33661B58" w14:textId="77777777" w:rsidR="00D07F66" w:rsidRPr="002E22CE" w:rsidRDefault="00D07F66" w:rsidP="00D07F66">
            <w:pPr>
              <w:numPr>
                <w:ilvl w:val="0"/>
                <w:numId w:val="4"/>
              </w:numPr>
            </w:pPr>
            <w:r w:rsidRPr="002E22CE">
              <w:t>Removing and finishing casts for display</w:t>
            </w:r>
          </w:p>
          <w:p w14:paraId="76E88304" w14:textId="77777777" w:rsidR="00B50035" w:rsidRDefault="00B50035" w:rsidP="00DE5433">
            <w:pPr>
              <w:rPr>
                <w:rFonts w:cstheme="minorHAnsi"/>
              </w:rPr>
            </w:pPr>
          </w:p>
          <w:p w14:paraId="5FF0A8F1" w14:textId="77777777" w:rsidR="00802FF3" w:rsidRDefault="00802FF3" w:rsidP="00802FF3">
            <w:r w:rsidRPr="00F02070">
              <w:rPr>
                <w:b/>
                <w:bCs/>
              </w:rPr>
              <w:t xml:space="preserve">Module 2: </w:t>
            </w:r>
            <w:r w:rsidRPr="0098280A">
              <w:rPr>
                <w:b/>
                <w:bCs/>
              </w:rPr>
              <w:t>Creative Techniques with Oil Pastels</w:t>
            </w:r>
          </w:p>
          <w:p w14:paraId="2E8E0FE0" w14:textId="77777777" w:rsidR="00802FF3" w:rsidRDefault="00802FF3" w:rsidP="00802FF3">
            <w:r>
              <w:t xml:space="preserve">In this session you will learn </w:t>
            </w:r>
            <w:r w:rsidRPr="0098280A">
              <w:t xml:space="preserve">the versatility of oil pastels in the primary classroom. Through step-by-step demonstrations, learners explore blending, sgraffito (scratch) techniques, and oil pastel transfer printing. Participants will develop skills in </w:t>
            </w:r>
            <w:proofErr w:type="spellStart"/>
            <w:r w:rsidRPr="0098280A">
              <w:t>colo</w:t>
            </w:r>
            <w:r>
              <w:t>u</w:t>
            </w:r>
            <w:r w:rsidRPr="0098280A">
              <w:t>r</w:t>
            </w:r>
            <w:proofErr w:type="spellEnd"/>
            <w:r w:rsidRPr="0098280A">
              <w:t xml:space="preserve"> mixing, texture creation, mark making, and observational drawing, all while fostering creativity and experimentation.</w:t>
            </w:r>
          </w:p>
          <w:p w14:paraId="1B03D48D" w14:textId="77777777" w:rsidR="00802FF3" w:rsidRDefault="00802FF3" w:rsidP="00802FF3">
            <w:r>
              <w:t>You will explore:</w:t>
            </w:r>
          </w:p>
          <w:p w14:paraId="7CFDE655" w14:textId="77777777" w:rsidR="00802FF3" w:rsidRPr="0098280A" w:rsidRDefault="00802FF3" w:rsidP="00802FF3">
            <w:pPr>
              <w:numPr>
                <w:ilvl w:val="0"/>
                <w:numId w:val="5"/>
              </w:numPr>
            </w:pPr>
            <w:r w:rsidRPr="0098280A">
              <w:rPr>
                <w:b/>
                <w:bCs/>
              </w:rPr>
              <w:t>Blending Techniques</w:t>
            </w:r>
            <w:r w:rsidRPr="0098280A">
              <w:t xml:space="preserve"> – Using darker base </w:t>
            </w:r>
            <w:proofErr w:type="spellStart"/>
            <w:r w:rsidRPr="0098280A">
              <w:t>colours</w:t>
            </w:r>
            <w:proofErr w:type="spellEnd"/>
            <w:r w:rsidRPr="0098280A">
              <w:t xml:space="preserve"> with lighter overlays to create gradients, texture, and painterly effects.</w:t>
            </w:r>
          </w:p>
          <w:p w14:paraId="337A452A" w14:textId="77777777" w:rsidR="00802FF3" w:rsidRPr="0098280A" w:rsidRDefault="00802FF3" w:rsidP="00802FF3">
            <w:pPr>
              <w:numPr>
                <w:ilvl w:val="0"/>
                <w:numId w:val="5"/>
              </w:numPr>
            </w:pPr>
            <w:r w:rsidRPr="0098280A">
              <w:rPr>
                <w:b/>
                <w:bCs/>
              </w:rPr>
              <w:t>Sgraffito / Scratch Technique</w:t>
            </w:r>
            <w:r w:rsidRPr="0098280A">
              <w:t xml:space="preserve"> – Layering </w:t>
            </w:r>
            <w:proofErr w:type="spellStart"/>
            <w:r w:rsidRPr="0098280A">
              <w:t>colours</w:t>
            </w:r>
            <w:proofErr w:type="spellEnd"/>
            <w:r w:rsidRPr="0098280A">
              <w:t xml:space="preserve"> and scratching away the top layer to reveal </w:t>
            </w:r>
            <w:proofErr w:type="spellStart"/>
            <w:r w:rsidRPr="0098280A">
              <w:t>colours</w:t>
            </w:r>
            <w:proofErr w:type="spellEnd"/>
            <w:r w:rsidRPr="0098280A">
              <w:t xml:space="preserve"> beneath, producing patterns and designs.</w:t>
            </w:r>
          </w:p>
          <w:p w14:paraId="74BC2084" w14:textId="77777777" w:rsidR="00802FF3" w:rsidRPr="0098280A" w:rsidRDefault="00802FF3" w:rsidP="00802FF3">
            <w:pPr>
              <w:numPr>
                <w:ilvl w:val="0"/>
                <w:numId w:val="5"/>
              </w:numPr>
            </w:pPr>
            <w:r w:rsidRPr="0098280A">
              <w:rPr>
                <w:b/>
                <w:bCs/>
              </w:rPr>
              <w:lastRenderedPageBreak/>
              <w:t>Transfer Printing</w:t>
            </w:r>
            <w:r w:rsidRPr="0098280A">
              <w:t xml:space="preserve"> – Using a photocopy or drawing as a guide to transfer shapes or images via oil pastels, producing mirrored or symmetrical effects.</w:t>
            </w:r>
          </w:p>
          <w:p w14:paraId="703853FF" w14:textId="77777777" w:rsidR="00802FF3" w:rsidRPr="0098280A" w:rsidRDefault="00802FF3" w:rsidP="00802FF3">
            <w:pPr>
              <w:numPr>
                <w:ilvl w:val="0"/>
                <w:numId w:val="5"/>
              </w:numPr>
            </w:pPr>
            <w:proofErr w:type="spellStart"/>
            <w:r w:rsidRPr="0098280A">
              <w:rPr>
                <w:b/>
                <w:bCs/>
              </w:rPr>
              <w:t>Colo</w:t>
            </w:r>
            <w:r>
              <w:rPr>
                <w:b/>
                <w:bCs/>
              </w:rPr>
              <w:t>u</w:t>
            </w:r>
            <w:r w:rsidRPr="0098280A">
              <w:rPr>
                <w:b/>
                <w:bCs/>
              </w:rPr>
              <w:t>r</w:t>
            </w:r>
            <w:proofErr w:type="spellEnd"/>
            <w:r w:rsidRPr="0098280A">
              <w:rPr>
                <w:b/>
                <w:bCs/>
              </w:rPr>
              <w:t xml:space="preserve"> Theory in Practice</w:t>
            </w:r>
            <w:r w:rsidRPr="0098280A">
              <w:t xml:space="preserve"> – Exploring warm/cool contrasts, mixing </w:t>
            </w:r>
            <w:proofErr w:type="spellStart"/>
            <w:r w:rsidRPr="0098280A">
              <w:t>colours</w:t>
            </w:r>
            <w:proofErr w:type="spellEnd"/>
            <w:r w:rsidRPr="0098280A">
              <w:t>, and observing unexpected results.</w:t>
            </w:r>
          </w:p>
          <w:p w14:paraId="3BFB5B24" w14:textId="77777777" w:rsidR="00802FF3" w:rsidRPr="0098280A" w:rsidRDefault="00802FF3" w:rsidP="00802FF3">
            <w:pPr>
              <w:numPr>
                <w:ilvl w:val="0"/>
                <w:numId w:val="5"/>
              </w:numPr>
            </w:pPr>
            <w:r w:rsidRPr="0098280A">
              <w:rPr>
                <w:b/>
                <w:bCs/>
              </w:rPr>
              <w:t>Texture &amp; Mark Making</w:t>
            </w:r>
            <w:r w:rsidRPr="0098280A">
              <w:t xml:space="preserve"> – Pressing, layering, scribbling, and creating tactile visual effects.</w:t>
            </w:r>
          </w:p>
          <w:p w14:paraId="763B6723" w14:textId="77777777" w:rsidR="00802FF3" w:rsidRDefault="00802FF3" w:rsidP="00DE5433">
            <w:pPr>
              <w:rPr>
                <w:rFonts w:cstheme="minorHAnsi"/>
              </w:rPr>
            </w:pPr>
          </w:p>
          <w:p w14:paraId="19FD0AE8" w14:textId="77777777" w:rsidR="00D93AE9" w:rsidRPr="00F02070" w:rsidRDefault="00D93AE9" w:rsidP="00D93AE9">
            <w:pPr>
              <w:rPr>
                <w:b/>
                <w:bCs/>
              </w:rPr>
            </w:pPr>
            <w:r w:rsidRPr="00F02070">
              <w:rPr>
                <w:b/>
                <w:bCs/>
              </w:rPr>
              <w:t>Module 3: Exploring Black Ink</w:t>
            </w:r>
          </w:p>
          <w:p w14:paraId="1B982766" w14:textId="77777777" w:rsidR="00D93AE9" w:rsidRDefault="00D93AE9" w:rsidP="00D93AE9">
            <w:r w:rsidRPr="0068535B">
              <w:t xml:space="preserve">This is a two-part series introducing black ink techniques to children. The activities encourage skill development, imagination, and good sketchbook practice. </w:t>
            </w:r>
            <w:r>
              <w:t xml:space="preserve">The session will </w:t>
            </w:r>
            <w:proofErr w:type="gramStart"/>
            <w:r>
              <w:t>support</w:t>
            </w:r>
            <w:proofErr w:type="gramEnd"/>
            <w:r>
              <w:t xml:space="preserve"> you to guide students to</w:t>
            </w:r>
            <w:r w:rsidRPr="0068535B">
              <w:t xml:space="preserve"> explore line, tone, texture, and experimental drawing while building confidence with brushes, pens, and ink.</w:t>
            </w:r>
          </w:p>
          <w:p w14:paraId="372C219D" w14:textId="77777777" w:rsidR="00D93AE9" w:rsidRDefault="00D93AE9" w:rsidP="00D93AE9">
            <w:r>
              <w:t>You will explore:</w:t>
            </w:r>
          </w:p>
          <w:p w14:paraId="3312484C" w14:textId="77777777" w:rsidR="00D93AE9" w:rsidRDefault="00D93AE9" w:rsidP="00D93AE9"/>
          <w:p w14:paraId="5F6C514B" w14:textId="77777777" w:rsidR="00D93AE9" w:rsidRDefault="00D93AE9" w:rsidP="00D93AE9">
            <w:r>
              <w:t>Section 1:</w:t>
            </w:r>
          </w:p>
          <w:p w14:paraId="5977813D" w14:textId="77777777" w:rsidR="00D93AE9" w:rsidRPr="000D19FA" w:rsidRDefault="00D93AE9" w:rsidP="00D93AE9">
            <w:pPr>
              <w:numPr>
                <w:ilvl w:val="0"/>
                <w:numId w:val="6"/>
              </w:numPr>
            </w:pPr>
            <w:r w:rsidRPr="000D19FA">
              <w:t>“Taking a Line for a Walk”</w:t>
            </w:r>
          </w:p>
          <w:p w14:paraId="58A5D694" w14:textId="77777777" w:rsidR="00D93AE9" w:rsidRPr="000D19FA" w:rsidRDefault="00D93AE9" w:rsidP="00D93AE9">
            <w:pPr>
              <w:numPr>
                <w:ilvl w:val="0"/>
                <w:numId w:val="6"/>
              </w:numPr>
            </w:pPr>
            <w:r w:rsidRPr="000D19FA">
              <w:t>Finding and Enhancing Shapes</w:t>
            </w:r>
          </w:p>
          <w:p w14:paraId="6D25C84D" w14:textId="77777777" w:rsidR="00D93AE9" w:rsidRPr="000D19FA" w:rsidRDefault="00D93AE9" w:rsidP="00D93AE9">
            <w:pPr>
              <w:numPr>
                <w:ilvl w:val="0"/>
                <w:numId w:val="6"/>
              </w:numPr>
            </w:pPr>
            <w:r w:rsidRPr="000D19FA">
              <w:t>Patterning within Shapes</w:t>
            </w:r>
          </w:p>
          <w:p w14:paraId="5D821853" w14:textId="77777777" w:rsidR="00D93AE9" w:rsidRPr="000D19FA" w:rsidRDefault="00D93AE9" w:rsidP="00D93AE9">
            <w:pPr>
              <w:numPr>
                <w:ilvl w:val="0"/>
                <w:numId w:val="6"/>
              </w:numPr>
            </w:pPr>
            <w:r w:rsidRPr="000D19FA">
              <w:t>Using Water and Brush</w:t>
            </w:r>
          </w:p>
          <w:p w14:paraId="62EC06C9" w14:textId="77777777" w:rsidR="00D93AE9" w:rsidRDefault="00D93AE9" w:rsidP="00D93AE9"/>
          <w:p w14:paraId="13CD36AC" w14:textId="77777777" w:rsidR="00D93AE9" w:rsidRDefault="00D93AE9" w:rsidP="00D93AE9">
            <w:r>
              <w:t xml:space="preserve">Section 2: </w:t>
            </w:r>
          </w:p>
          <w:p w14:paraId="42B71C4E" w14:textId="77777777" w:rsidR="00D93AE9" w:rsidRPr="000D19FA" w:rsidRDefault="00D93AE9" w:rsidP="00D93AE9">
            <w:pPr>
              <w:numPr>
                <w:ilvl w:val="0"/>
                <w:numId w:val="7"/>
              </w:numPr>
            </w:pPr>
            <w:r w:rsidRPr="000D19FA">
              <w:t>Brush Manipulation</w:t>
            </w:r>
          </w:p>
          <w:p w14:paraId="05C5C28B" w14:textId="77777777" w:rsidR="00D93AE9" w:rsidRPr="000D19FA" w:rsidRDefault="00D93AE9" w:rsidP="00D93AE9">
            <w:pPr>
              <w:numPr>
                <w:ilvl w:val="0"/>
                <w:numId w:val="7"/>
              </w:numPr>
            </w:pPr>
            <w:r w:rsidRPr="000D19FA">
              <w:t>Ink and Water Interaction</w:t>
            </w:r>
          </w:p>
          <w:p w14:paraId="0EC4F8AF" w14:textId="77777777" w:rsidR="00D93AE9" w:rsidRPr="000D19FA" w:rsidRDefault="00D93AE9" w:rsidP="00D93AE9">
            <w:pPr>
              <w:numPr>
                <w:ilvl w:val="0"/>
                <w:numId w:val="7"/>
              </w:numPr>
            </w:pPr>
            <w:r w:rsidRPr="000D19FA">
              <w:t>Doodling and Abstract Exploration</w:t>
            </w:r>
          </w:p>
          <w:p w14:paraId="35850F2B" w14:textId="77777777" w:rsidR="00D93AE9" w:rsidRDefault="00D93AE9" w:rsidP="00D93AE9">
            <w:pPr>
              <w:numPr>
                <w:ilvl w:val="0"/>
                <w:numId w:val="7"/>
              </w:numPr>
            </w:pPr>
            <w:r w:rsidRPr="000D19FA">
              <w:t>Observational Drawing with Brush</w:t>
            </w:r>
          </w:p>
          <w:p w14:paraId="286F2579" w14:textId="14E07FA5" w:rsidR="006C7C08" w:rsidRPr="003B49D2" w:rsidRDefault="006C7C08" w:rsidP="003B49D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50035" w:rsidRPr="001A7258" w14:paraId="690711CD" w14:textId="77777777" w:rsidTr="00D93AE9">
        <w:tc>
          <w:tcPr>
            <w:tcW w:w="2689" w:type="dxa"/>
          </w:tcPr>
          <w:p w14:paraId="71F6DCD2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lastRenderedPageBreak/>
              <w:t>How will this develop professional practice for specialist art craft and design teachers?</w:t>
            </w:r>
          </w:p>
          <w:p w14:paraId="268258A8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  <w:tc>
          <w:tcPr>
            <w:tcW w:w="6671" w:type="dxa"/>
          </w:tcPr>
          <w:p w14:paraId="718FDBF3" w14:textId="77777777" w:rsidR="00B50035" w:rsidRPr="001D0D56" w:rsidRDefault="00B50035" w:rsidP="00DE5433">
            <w:pPr>
              <w:rPr>
                <w:rFonts w:cstheme="minorHAnsi"/>
              </w:rPr>
            </w:pPr>
          </w:p>
          <w:p w14:paraId="6598102B" w14:textId="77777777" w:rsidR="003976BC" w:rsidRPr="002E22CE" w:rsidRDefault="003976BC" w:rsidP="003976BC">
            <w:r w:rsidRPr="002E22CE">
              <w:t xml:space="preserve">After completing this </w:t>
            </w:r>
            <w:r>
              <w:t>course</w:t>
            </w:r>
            <w:r w:rsidRPr="002E22CE">
              <w:t>, participants will be able to:</w:t>
            </w:r>
          </w:p>
          <w:p w14:paraId="15B12F3E" w14:textId="77777777" w:rsidR="003976BC" w:rsidRPr="000D19FA" w:rsidRDefault="003976BC" w:rsidP="003976BC">
            <w:pPr>
              <w:pStyle w:val="ListParagraph"/>
              <w:numPr>
                <w:ilvl w:val="0"/>
                <w:numId w:val="8"/>
              </w:numPr>
            </w:pPr>
            <w:r w:rsidRPr="000D19FA">
              <w:t>Demonstrate enhanced subject knowledge in pen and ink techniques, tonal wash processes, and clay-based plaster casting suitable for primary learners.</w:t>
            </w:r>
            <w:r>
              <w:br/>
            </w:r>
          </w:p>
          <w:p w14:paraId="496E2D66" w14:textId="77777777" w:rsidR="003976BC" w:rsidRPr="000D19FA" w:rsidRDefault="003976BC" w:rsidP="003976BC">
            <w:pPr>
              <w:pStyle w:val="ListParagraph"/>
              <w:numPr>
                <w:ilvl w:val="0"/>
                <w:numId w:val="8"/>
              </w:numPr>
            </w:pPr>
            <w:r w:rsidRPr="000D19FA">
              <w:t>Plan and deliver progressive art lessons that move from 2D exploratory mark-making to 3D sculptural outcomes.</w:t>
            </w:r>
            <w:r>
              <w:br/>
            </w:r>
          </w:p>
          <w:p w14:paraId="22D06DA9" w14:textId="77777777" w:rsidR="003976BC" w:rsidRPr="000D19FA" w:rsidRDefault="003976BC" w:rsidP="003976BC">
            <w:pPr>
              <w:pStyle w:val="ListParagraph"/>
              <w:numPr>
                <w:ilvl w:val="0"/>
                <w:numId w:val="8"/>
              </w:numPr>
            </w:pPr>
            <w:r w:rsidRPr="000D19FA">
              <w:t xml:space="preserve">Safely manage materials and processes, including correct plaster mixing ratios, ventilation procedures, and safe classroom </w:t>
            </w:r>
            <w:proofErr w:type="spellStart"/>
            <w:r w:rsidRPr="000D19FA">
              <w:t>organisation</w:t>
            </w:r>
            <w:proofErr w:type="spellEnd"/>
            <w:r w:rsidRPr="000D19FA">
              <w:t>.</w:t>
            </w:r>
            <w:r>
              <w:br/>
            </w:r>
          </w:p>
          <w:p w14:paraId="310BAA70" w14:textId="77777777" w:rsidR="003976BC" w:rsidRPr="000D19FA" w:rsidRDefault="003976BC" w:rsidP="003976BC">
            <w:pPr>
              <w:pStyle w:val="ListParagraph"/>
              <w:numPr>
                <w:ilvl w:val="0"/>
                <w:numId w:val="8"/>
              </w:numPr>
            </w:pPr>
            <w:r w:rsidRPr="000D19FA">
              <w:t>Facilitate observational and experimental learning, encouraging creativity, resilience, and the effective use of sketchbooks.</w:t>
            </w:r>
            <w:r>
              <w:br/>
            </w:r>
          </w:p>
          <w:p w14:paraId="27964D73" w14:textId="77777777" w:rsidR="003976BC" w:rsidRPr="000D19FA" w:rsidRDefault="003976BC" w:rsidP="003976BC">
            <w:pPr>
              <w:pStyle w:val="ListParagraph"/>
              <w:numPr>
                <w:ilvl w:val="0"/>
                <w:numId w:val="8"/>
              </w:numPr>
            </w:pPr>
            <w:r w:rsidRPr="000D19FA">
              <w:t>Integrate cross-curricular links and assess pupil outcomes, using appropriate art vocabulary and process-based evaluation strategies.</w:t>
            </w:r>
          </w:p>
          <w:p w14:paraId="11FE6F78" w14:textId="1F003D08" w:rsidR="00B50035" w:rsidRPr="003E2568" w:rsidRDefault="001D0D56" w:rsidP="003E2568">
            <w:pPr>
              <w:rPr>
                <w:rFonts w:cstheme="minorHAnsi"/>
                <w:color w:val="000000" w:themeColor="text1"/>
              </w:rPr>
            </w:pPr>
            <w:r w:rsidRPr="003E2568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</w:tbl>
    <w:p w14:paraId="4F42E30D" w14:textId="77777777" w:rsidR="00B50035" w:rsidRDefault="00B50035" w:rsidP="00B50035">
      <w:pPr>
        <w:rPr>
          <w:rFonts w:cstheme="minorHAnsi"/>
        </w:rPr>
      </w:pPr>
    </w:p>
    <w:p w14:paraId="540D540C" w14:textId="77777777" w:rsidR="00B50035" w:rsidRPr="001A7258" w:rsidRDefault="00B50035" w:rsidP="00B50035">
      <w:pPr>
        <w:rPr>
          <w:rFonts w:cstheme="minorHAnsi"/>
        </w:rPr>
      </w:pPr>
      <w:r w:rsidRPr="001A7258">
        <w:rPr>
          <w:rFonts w:cstheme="minorHAnsi"/>
        </w:rPr>
        <w:t>For teachers to complete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6600"/>
      </w:tblGrid>
      <w:tr w:rsidR="00B50035" w:rsidRPr="001A7258" w14:paraId="6C199BBC" w14:textId="77777777" w:rsidTr="00DE5433">
        <w:tc>
          <w:tcPr>
            <w:tcW w:w="2760" w:type="dxa"/>
          </w:tcPr>
          <w:p w14:paraId="1E5E2089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How will my students benefit?</w:t>
            </w:r>
          </w:p>
          <w:p w14:paraId="1C12E8E2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  <w:tc>
          <w:tcPr>
            <w:tcW w:w="6600" w:type="dxa"/>
          </w:tcPr>
          <w:p w14:paraId="1C7CFA06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 xml:space="preserve">(may relate </w:t>
            </w:r>
            <w:proofErr w:type="gramStart"/>
            <w:r w:rsidRPr="001A7258">
              <w:rPr>
                <w:rFonts w:cstheme="minorHAnsi"/>
              </w:rPr>
              <w:t>to:</w:t>
            </w:r>
            <w:proofErr w:type="gramEnd"/>
            <w:r w:rsidRPr="001A7258">
              <w:rPr>
                <w:rFonts w:cstheme="minorHAnsi"/>
              </w:rPr>
              <w:t xml:space="preserve"> </w:t>
            </w:r>
            <w:proofErr w:type="gramStart"/>
            <w:r w:rsidRPr="001A7258">
              <w:rPr>
                <w:rFonts w:cstheme="minorHAnsi"/>
              </w:rPr>
              <w:t>embed</w:t>
            </w:r>
            <w:proofErr w:type="gramEnd"/>
            <w:r w:rsidRPr="001A7258">
              <w:rPr>
                <w:rFonts w:cstheme="minorHAnsi"/>
              </w:rPr>
              <w:t xml:space="preserve"> skills, knowledge and </w:t>
            </w:r>
            <w:proofErr w:type="gramStart"/>
            <w:r w:rsidRPr="001A7258">
              <w:rPr>
                <w:rFonts w:cstheme="minorHAnsi"/>
              </w:rPr>
              <w:t>understanding, ‘</w:t>
            </w:r>
            <w:proofErr w:type="gramEnd"/>
            <w:r w:rsidRPr="001A7258">
              <w:rPr>
                <w:rFonts w:cstheme="minorHAnsi"/>
              </w:rPr>
              <w:t>cultural capital’, progress, achievement, motivation, aspiration, positive attitudes, community engagement, transferred skills)</w:t>
            </w:r>
          </w:p>
          <w:p w14:paraId="01907C72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1F02C0BD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47A8C34A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3058CECE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5A02799E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2C0098DD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2DF5106E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2D842401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4165FE40" w14:textId="77777777" w:rsidR="00B50035" w:rsidRPr="001A7258" w:rsidRDefault="00B50035" w:rsidP="00DE5433">
            <w:pPr>
              <w:rPr>
                <w:rFonts w:cstheme="minorHAnsi"/>
              </w:rPr>
            </w:pPr>
          </w:p>
          <w:p w14:paraId="00D7A676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</w:tr>
      <w:tr w:rsidR="00B50035" w:rsidRPr="001A7258" w14:paraId="541B711F" w14:textId="77777777" w:rsidTr="00DE5433">
        <w:tc>
          <w:tcPr>
            <w:tcW w:w="2760" w:type="dxa"/>
          </w:tcPr>
          <w:p w14:paraId="2D787535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How will my learning contribute to whole school improvement priorities?</w:t>
            </w:r>
          </w:p>
          <w:p w14:paraId="013545A7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  <w:tc>
          <w:tcPr>
            <w:tcW w:w="6600" w:type="dxa"/>
          </w:tcPr>
          <w:p w14:paraId="73BDD183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(</w:t>
            </w:r>
            <w:proofErr w:type="gramStart"/>
            <w:r w:rsidRPr="001A7258">
              <w:rPr>
                <w:rFonts w:cstheme="minorHAnsi"/>
              </w:rPr>
              <w:t>may</w:t>
            </w:r>
            <w:proofErr w:type="gramEnd"/>
            <w:r w:rsidRPr="001A7258">
              <w:rPr>
                <w:rFonts w:cstheme="minorHAnsi"/>
              </w:rPr>
              <w:t xml:space="preserve"> relate to: </w:t>
            </w:r>
            <w:proofErr w:type="spellStart"/>
            <w:r w:rsidRPr="001A7258">
              <w:rPr>
                <w:rFonts w:cstheme="minorHAnsi"/>
              </w:rPr>
              <w:t>Behaviour</w:t>
            </w:r>
            <w:proofErr w:type="spellEnd"/>
            <w:r w:rsidRPr="001A7258">
              <w:rPr>
                <w:rFonts w:cstheme="minorHAnsi"/>
              </w:rPr>
              <w:t xml:space="preserve"> and attitudes, attendance, personal development, leadership and management, improving staff’s subject, pedagogical and pedagogical content knowledge; curriculum development, assessment, community engagement, workload and well-being, equity, diversion and inclusion, </w:t>
            </w:r>
          </w:p>
        </w:tc>
      </w:tr>
      <w:tr w:rsidR="00B50035" w:rsidRPr="001A7258" w14:paraId="668EF8BC" w14:textId="77777777" w:rsidTr="00DE5433">
        <w:tc>
          <w:tcPr>
            <w:tcW w:w="2760" w:type="dxa"/>
          </w:tcPr>
          <w:p w14:paraId="3BCF923F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Links to performance review and personal development goals</w:t>
            </w:r>
          </w:p>
          <w:p w14:paraId="252A4884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  <w:tc>
          <w:tcPr>
            <w:tcW w:w="6600" w:type="dxa"/>
          </w:tcPr>
          <w:p w14:paraId="622CAA52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</w:tr>
      <w:tr w:rsidR="00B50035" w:rsidRPr="001A7258" w14:paraId="52936C32" w14:textId="77777777" w:rsidTr="00DE5433">
        <w:tc>
          <w:tcPr>
            <w:tcW w:w="2760" w:type="dxa"/>
          </w:tcPr>
          <w:p w14:paraId="15E9222F" w14:textId="77777777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>Cost</w:t>
            </w:r>
          </w:p>
        </w:tc>
        <w:tc>
          <w:tcPr>
            <w:tcW w:w="6600" w:type="dxa"/>
          </w:tcPr>
          <w:p w14:paraId="2BD12F68" w14:textId="563F05D3" w:rsidR="00B50035" w:rsidRPr="001A7258" w:rsidRDefault="00B50035" w:rsidP="00DE5433">
            <w:pPr>
              <w:rPr>
                <w:rFonts w:cstheme="minorHAnsi"/>
              </w:rPr>
            </w:pPr>
            <w:r w:rsidRPr="001A7258">
              <w:rPr>
                <w:rFonts w:cstheme="minorHAnsi"/>
              </w:rPr>
              <w:t xml:space="preserve">NSEAD member: </w:t>
            </w:r>
            <w:r w:rsidR="00D56C53">
              <w:rPr>
                <w:rFonts w:cstheme="minorHAnsi"/>
              </w:rPr>
              <w:t>£</w:t>
            </w:r>
            <w:r w:rsidR="003976BC">
              <w:rPr>
                <w:rFonts w:cstheme="minorHAnsi"/>
              </w:rPr>
              <w:t>30</w:t>
            </w:r>
          </w:p>
          <w:p w14:paraId="13146374" w14:textId="5765BCFF" w:rsidR="00B50035" w:rsidRPr="001A7258" w:rsidRDefault="00B50035" w:rsidP="00DE5433">
            <w:pPr>
              <w:rPr>
                <w:rFonts w:cstheme="minorHAnsi"/>
              </w:rPr>
            </w:pPr>
            <w:proofErr w:type="spellStart"/>
            <w:proofErr w:type="gramStart"/>
            <w:r w:rsidRPr="001A7258">
              <w:rPr>
                <w:rFonts w:cstheme="minorHAnsi"/>
              </w:rPr>
              <w:t>Non member</w:t>
            </w:r>
            <w:proofErr w:type="spellEnd"/>
            <w:proofErr w:type="gramEnd"/>
            <w:r w:rsidRPr="001A7258">
              <w:rPr>
                <w:rFonts w:cstheme="minorHAnsi"/>
              </w:rPr>
              <w:t>:</w:t>
            </w:r>
            <w:r w:rsidR="00D56C53">
              <w:rPr>
                <w:rFonts w:cstheme="minorHAnsi"/>
              </w:rPr>
              <w:t xml:space="preserve"> £</w:t>
            </w:r>
            <w:r w:rsidR="003976BC">
              <w:rPr>
                <w:rFonts w:cstheme="minorHAnsi"/>
              </w:rPr>
              <w:t>75</w:t>
            </w:r>
          </w:p>
          <w:p w14:paraId="1038153D" w14:textId="77777777" w:rsidR="00B50035" w:rsidRPr="001A7258" w:rsidRDefault="00B50035" w:rsidP="00DE5433">
            <w:pPr>
              <w:rPr>
                <w:rFonts w:cstheme="minorHAnsi"/>
              </w:rPr>
            </w:pPr>
          </w:p>
        </w:tc>
      </w:tr>
    </w:tbl>
    <w:p w14:paraId="7CAAAC5A" w14:textId="77777777" w:rsidR="00B50035" w:rsidRDefault="00B50035" w:rsidP="00B50035"/>
    <w:p w14:paraId="3AA2F201" w14:textId="77777777" w:rsidR="00B50035" w:rsidRDefault="00B50035" w:rsidP="00B50035"/>
    <w:p w14:paraId="182AED34" w14:textId="77777777" w:rsidR="00B50035" w:rsidRDefault="00B50035" w:rsidP="00B50035"/>
    <w:p w14:paraId="41DA9964" w14:textId="77777777" w:rsidR="00B50035" w:rsidRDefault="00B50035" w:rsidP="00B50035"/>
    <w:p w14:paraId="75149BBB" w14:textId="77777777" w:rsidR="0094525A" w:rsidRDefault="0094525A"/>
    <w:sectPr w:rsidR="00945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71D7"/>
    <w:multiLevelType w:val="multilevel"/>
    <w:tmpl w:val="2AD2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1652E"/>
    <w:multiLevelType w:val="hybridMultilevel"/>
    <w:tmpl w:val="A8F2F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5111"/>
    <w:multiLevelType w:val="multilevel"/>
    <w:tmpl w:val="CB6C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547C3"/>
    <w:multiLevelType w:val="multilevel"/>
    <w:tmpl w:val="5E7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36731"/>
    <w:multiLevelType w:val="multilevel"/>
    <w:tmpl w:val="1D6E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01517"/>
    <w:multiLevelType w:val="hybridMultilevel"/>
    <w:tmpl w:val="8E9A1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80830"/>
    <w:multiLevelType w:val="multilevel"/>
    <w:tmpl w:val="CB6C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D353A"/>
    <w:multiLevelType w:val="multilevel"/>
    <w:tmpl w:val="CB6C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32954">
    <w:abstractNumId w:val="4"/>
  </w:num>
  <w:num w:numId="2" w16cid:durableId="479270580">
    <w:abstractNumId w:val="1"/>
  </w:num>
  <w:num w:numId="3" w16cid:durableId="2145192664">
    <w:abstractNumId w:val="5"/>
  </w:num>
  <w:num w:numId="4" w16cid:durableId="1595942272">
    <w:abstractNumId w:val="0"/>
  </w:num>
  <w:num w:numId="5" w16cid:durableId="1455250215">
    <w:abstractNumId w:val="3"/>
  </w:num>
  <w:num w:numId="6" w16cid:durableId="860434387">
    <w:abstractNumId w:val="2"/>
  </w:num>
  <w:num w:numId="7" w16cid:durableId="278343166">
    <w:abstractNumId w:val="6"/>
  </w:num>
  <w:num w:numId="8" w16cid:durableId="481385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35"/>
    <w:rsid w:val="001D0D56"/>
    <w:rsid w:val="002166F5"/>
    <w:rsid w:val="002415F8"/>
    <w:rsid w:val="003976BC"/>
    <w:rsid w:val="003B49D2"/>
    <w:rsid w:val="003E2568"/>
    <w:rsid w:val="00482AD7"/>
    <w:rsid w:val="00586EBF"/>
    <w:rsid w:val="006C7C08"/>
    <w:rsid w:val="007B0314"/>
    <w:rsid w:val="00802FF3"/>
    <w:rsid w:val="008116F0"/>
    <w:rsid w:val="0094525A"/>
    <w:rsid w:val="00B50035"/>
    <w:rsid w:val="00B74DC0"/>
    <w:rsid w:val="00D07F66"/>
    <w:rsid w:val="00D56C53"/>
    <w:rsid w:val="00D871B8"/>
    <w:rsid w:val="00D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1E91"/>
  <w15:chartTrackingRefBased/>
  <w15:docId w15:val="{FB837D09-A0B5-4493-91C9-F3AB1516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35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03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0035"/>
    <w:pPr>
      <w:ind w:left="720"/>
      <w:contextualSpacing/>
    </w:pPr>
  </w:style>
  <w:style w:type="paragraph" w:customStyle="1" w:styleId="paragraph">
    <w:name w:val="paragraph"/>
    <w:basedOn w:val="Normal"/>
    <w:rsid w:val="00B5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586EBF"/>
  </w:style>
  <w:style w:type="paragraph" w:styleId="NormalWeb">
    <w:name w:val="Normal (Web)"/>
    <w:basedOn w:val="Normal"/>
    <w:uiPriority w:val="99"/>
    <w:unhideWhenUsed/>
    <w:rsid w:val="00D5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Quinn</dc:creator>
  <cp:keywords/>
  <dc:description/>
  <cp:lastModifiedBy>Diane Quinn</cp:lastModifiedBy>
  <cp:revision>11</cp:revision>
  <dcterms:created xsi:type="dcterms:W3CDTF">2026-02-17T12:42:00Z</dcterms:created>
  <dcterms:modified xsi:type="dcterms:W3CDTF">2026-02-17T12:47:00Z</dcterms:modified>
</cp:coreProperties>
</file>